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EF" w:rsidRDefault="004F3B6E">
      <w:pPr>
        <w:rPr>
          <w:rFonts w:ascii="Helvetica Neue" w:hAnsi="Helvetica Neue"/>
          <w:sz w:val="22"/>
          <w:szCs w:val="22"/>
        </w:rPr>
      </w:pPr>
      <w:r>
        <w:rPr>
          <w:rFonts w:ascii="Helvetica Neue" w:hAnsi="Helvetica Neue"/>
          <w:noProof/>
          <w:sz w:val="22"/>
          <w:szCs w:val="22"/>
        </w:rPr>
        <w:drawing>
          <wp:inline distT="0" distB="0" distL="0" distR="0">
            <wp:extent cx="5753312" cy="2157095"/>
            <wp:effectExtent l="0" t="0" r="0" b="0"/>
            <wp:docPr id="1073741825" name="officeArt object" descr="/storage/emulated/0/.polaris_temp/image1.png"/>
            <wp:cNvGraphicFramePr/>
            <a:graphic xmlns:a="http://schemas.openxmlformats.org/drawingml/2006/main">
              <a:graphicData uri="http://schemas.openxmlformats.org/drawingml/2006/picture">
                <pic:pic xmlns:pic="http://schemas.openxmlformats.org/drawingml/2006/picture">
                  <pic:nvPicPr>
                    <pic:cNvPr id="1073741825" name="/storage/emulated/0/.polaris_temp/image1.png" descr="/storage/emulated/0/.polaris_temp/image1.png"/>
                    <pic:cNvPicPr>
                      <a:picLocks noChangeAspect="1"/>
                    </pic:cNvPicPr>
                  </pic:nvPicPr>
                  <pic:blipFill>
                    <a:blip r:embed="rId7" cstate="print">
                      <a:extLst/>
                    </a:blip>
                    <a:stretch>
                      <a:fillRect/>
                    </a:stretch>
                  </pic:blipFill>
                  <pic:spPr>
                    <a:xfrm>
                      <a:off x="0" y="0"/>
                      <a:ext cx="5753312" cy="2157095"/>
                    </a:xfrm>
                    <a:prstGeom prst="rect">
                      <a:avLst/>
                    </a:prstGeom>
                    <a:ln w="12700" cap="flat">
                      <a:noFill/>
                      <a:miter lim="400000"/>
                    </a:ln>
                    <a:effectLst/>
                  </pic:spPr>
                </pic:pic>
              </a:graphicData>
            </a:graphic>
          </wp:inline>
        </w:drawing>
      </w:r>
    </w:p>
    <w:tbl>
      <w:tblPr>
        <w:tblStyle w:val="TableNormal"/>
        <w:tblW w:w="7932"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432"/>
        <w:gridCol w:w="1692"/>
        <w:gridCol w:w="1248"/>
        <w:gridCol w:w="1873"/>
        <w:gridCol w:w="1687"/>
      </w:tblGrid>
      <w:tr w:rsidR="00CC3CEF" w:rsidTr="000A34A1">
        <w:trPr>
          <w:trHeight w:val="1186"/>
        </w:trPr>
        <w:tc>
          <w:tcPr>
            <w:tcW w:w="14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0A34A1">
            <w:pPr>
              <w:pStyle w:val="ParaAttribute7"/>
            </w:pPr>
            <w:r>
              <w:rPr>
                <w:noProof/>
              </w:rPr>
              <w:drawing>
                <wp:inline distT="0" distB="0" distL="0" distR="0">
                  <wp:extent cx="828569" cy="800100"/>
                  <wp:effectExtent l="19050" t="0" r="0" b="0"/>
                  <wp:docPr id="7" name="Afbeelding 7" descr="F:\SamenSpraak vanaf nov17\foto's SamenSpraak\2023\Cilia en Huda - 1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amenSpraak vanaf nov17\foto's SamenSpraak\2023\Cilia en Huda - 1kopie.jpg"/>
                          <pic:cNvPicPr>
                            <a:picLocks noChangeAspect="1" noChangeArrowheads="1"/>
                          </pic:cNvPicPr>
                        </pic:nvPicPr>
                        <pic:blipFill>
                          <a:blip r:embed="rId8" cstate="print"/>
                          <a:srcRect/>
                          <a:stretch>
                            <a:fillRect/>
                          </a:stretch>
                        </pic:blipFill>
                        <pic:spPr bwMode="auto">
                          <a:xfrm>
                            <a:off x="0" y="0"/>
                            <a:ext cx="827646" cy="799209"/>
                          </a:xfrm>
                          <a:prstGeom prst="rect">
                            <a:avLst/>
                          </a:prstGeom>
                          <a:noFill/>
                          <a:ln w="9525">
                            <a:noFill/>
                            <a:miter lim="800000"/>
                            <a:headEnd/>
                            <a:tailEnd/>
                          </a:ln>
                        </pic:spPr>
                      </pic:pic>
                    </a:graphicData>
                  </a:graphic>
                </wp:inline>
              </w:drawing>
            </w:r>
          </w:p>
        </w:tc>
        <w:tc>
          <w:tcPr>
            <w:tcW w:w="169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357370">
            <w:pPr>
              <w:pStyle w:val="ParaAttribute7"/>
            </w:pPr>
            <w:r>
              <w:rPr>
                <w:noProof/>
              </w:rPr>
              <w:drawing>
                <wp:inline distT="0" distB="0" distL="0" distR="0">
                  <wp:extent cx="1024456" cy="767443"/>
                  <wp:effectExtent l="19050" t="0" r="4244" b="0"/>
                  <wp:docPr id="5" name="Afbeelding 2" descr="F:\SamenSpraak vanaf nov17\foto's SamenSpraak\2023\Herman en Yehor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amenSpraak vanaf nov17\foto's SamenSpraak\2023\Herman en Yehor - kopie.jpg"/>
                          <pic:cNvPicPr>
                            <a:picLocks noChangeAspect="1" noChangeArrowheads="1"/>
                          </pic:cNvPicPr>
                        </pic:nvPicPr>
                        <pic:blipFill>
                          <a:blip r:embed="rId9" cstate="print"/>
                          <a:srcRect/>
                          <a:stretch>
                            <a:fillRect/>
                          </a:stretch>
                        </pic:blipFill>
                        <pic:spPr bwMode="auto">
                          <a:xfrm>
                            <a:off x="0" y="0"/>
                            <a:ext cx="1024456" cy="767443"/>
                          </a:xfrm>
                          <a:prstGeom prst="rect">
                            <a:avLst/>
                          </a:prstGeom>
                          <a:noFill/>
                          <a:ln w="9525">
                            <a:noFill/>
                            <a:miter lim="800000"/>
                            <a:headEnd/>
                            <a:tailEnd/>
                          </a:ln>
                        </pic:spPr>
                      </pic:pic>
                    </a:graphicData>
                  </a:graphic>
                </wp:inline>
              </w:drawing>
            </w:r>
          </w:p>
        </w:tc>
        <w:tc>
          <w:tcPr>
            <w:tcW w:w="12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8A774B">
            <w:pPr>
              <w:pStyle w:val="ParaAttribute7"/>
            </w:pPr>
            <w:r>
              <w:rPr>
                <w:noProof/>
              </w:rPr>
              <w:drawing>
                <wp:inline distT="0" distB="0" distL="0" distR="0">
                  <wp:extent cx="990072" cy="745672"/>
                  <wp:effectExtent l="19050" t="0" r="528" b="0"/>
                  <wp:docPr id="4" name="Afbeelding 4" descr="F:\SamenSpraak vanaf nov17\foto's SamenSpraak\2023\Priscilla en Elvir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amenSpraak vanaf nov17\foto's SamenSpraak\2023\Priscilla en Elvira - kopie.jpg"/>
                          <pic:cNvPicPr>
                            <a:picLocks noChangeAspect="1" noChangeArrowheads="1"/>
                          </pic:cNvPicPr>
                        </pic:nvPicPr>
                        <pic:blipFill>
                          <a:blip r:embed="rId10" cstate="print"/>
                          <a:srcRect/>
                          <a:stretch>
                            <a:fillRect/>
                          </a:stretch>
                        </pic:blipFill>
                        <pic:spPr bwMode="auto">
                          <a:xfrm>
                            <a:off x="0" y="0"/>
                            <a:ext cx="993984" cy="748619"/>
                          </a:xfrm>
                          <a:prstGeom prst="rect">
                            <a:avLst/>
                          </a:prstGeom>
                          <a:noFill/>
                          <a:ln w="9525">
                            <a:noFill/>
                            <a:miter lim="800000"/>
                            <a:headEnd/>
                            <a:tailEnd/>
                          </a:ln>
                        </pic:spPr>
                      </pic:pic>
                    </a:graphicData>
                  </a:graphic>
                </wp:inline>
              </w:drawing>
            </w:r>
          </w:p>
        </w:tc>
        <w:tc>
          <w:tcPr>
            <w:tcW w:w="1873"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0A34A1">
            <w:pPr>
              <w:pStyle w:val="ParaAttribute7"/>
            </w:pPr>
            <w:r>
              <w:rPr>
                <w:noProof/>
              </w:rPr>
              <w:drawing>
                <wp:inline distT="0" distB="0" distL="0" distR="0">
                  <wp:extent cx="997629" cy="745672"/>
                  <wp:effectExtent l="19050" t="0" r="0" b="0"/>
                  <wp:docPr id="8" name="Afbeelding 8" descr="F:\SamenSpraak vanaf nov17\foto's SamenSpraak\2023\Ger en Mich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amenSpraak vanaf nov17\foto's SamenSpraak\2023\Ger en Michael.jpg"/>
                          <pic:cNvPicPr>
                            <a:picLocks noChangeAspect="1" noChangeArrowheads="1"/>
                          </pic:cNvPicPr>
                        </pic:nvPicPr>
                        <pic:blipFill>
                          <a:blip r:embed="rId11" cstate="print"/>
                          <a:srcRect/>
                          <a:stretch>
                            <a:fillRect/>
                          </a:stretch>
                        </pic:blipFill>
                        <pic:spPr bwMode="auto">
                          <a:xfrm>
                            <a:off x="0" y="0"/>
                            <a:ext cx="997742" cy="745757"/>
                          </a:xfrm>
                          <a:prstGeom prst="rect">
                            <a:avLst/>
                          </a:prstGeom>
                          <a:noFill/>
                          <a:ln w="9525">
                            <a:noFill/>
                            <a:miter lim="800000"/>
                            <a:headEnd/>
                            <a:tailEnd/>
                          </a:ln>
                        </pic:spPr>
                      </pic:pic>
                    </a:graphicData>
                  </a:graphic>
                </wp:inline>
              </w:drawing>
            </w:r>
          </w:p>
        </w:tc>
        <w:tc>
          <w:tcPr>
            <w:tcW w:w="1687"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CC3CEF" w:rsidRDefault="004F3B6E">
            <w:pPr>
              <w:pStyle w:val="ParaAttribute7"/>
            </w:pPr>
            <w:r>
              <w:rPr>
                <w:rFonts w:ascii="Helvetica Neue" w:hAnsi="Helvetica Neue"/>
                <w:noProof/>
                <w:kern w:val="0"/>
                <w:sz w:val="24"/>
                <w:szCs w:val="24"/>
              </w:rPr>
              <w:drawing>
                <wp:inline distT="0" distB="0" distL="0" distR="0">
                  <wp:extent cx="963168" cy="696935"/>
                  <wp:effectExtent l="19050" t="0" r="8382" b="0"/>
                  <wp:docPr id="1073741832" name="officeArt object" descr="F:\VM\SamenSpraak vanaf nov17\foto's SamenSpraak\2019\IMG_4163 - kopie.JPG"/>
                  <wp:cNvGraphicFramePr/>
                  <a:graphic xmlns:a="http://schemas.openxmlformats.org/drawingml/2006/main">
                    <a:graphicData uri="http://schemas.openxmlformats.org/drawingml/2006/picture">
                      <pic:pic xmlns:pic="http://schemas.openxmlformats.org/drawingml/2006/picture">
                        <pic:nvPicPr>
                          <pic:cNvPr id="1073741832" name="F:\VM\SamenSpraak vanaf nov17\foto's SamenSpraak\2019\IMG_4163 - kopie.JPG" descr="F:\VM\SamenSpraak vanaf nov17\foto's SamenSpraak\2019\IMG_4163 - kopie.JPG"/>
                          <pic:cNvPicPr>
                            <a:picLocks noChangeAspect="1"/>
                          </pic:cNvPicPr>
                        </pic:nvPicPr>
                        <pic:blipFill>
                          <a:blip r:embed="rId12" cstate="print">
                            <a:extLst/>
                          </a:blip>
                          <a:stretch>
                            <a:fillRect/>
                          </a:stretch>
                        </pic:blipFill>
                        <pic:spPr>
                          <a:xfrm>
                            <a:off x="0" y="0"/>
                            <a:ext cx="963168" cy="696935"/>
                          </a:xfrm>
                          <a:prstGeom prst="rect">
                            <a:avLst/>
                          </a:prstGeom>
                          <a:ln w="12700" cap="flat">
                            <a:noFill/>
                            <a:miter lim="400000"/>
                          </a:ln>
                          <a:effectLst/>
                        </pic:spPr>
                      </pic:pic>
                    </a:graphicData>
                  </a:graphic>
                </wp:inline>
              </w:drawing>
            </w:r>
          </w:p>
        </w:tc>
      </w:tr>
    </w:tbl>
    <w:p w:rsidR="00CC3CEF" w:rsidRDefault="00CC3CEF">
      <w:pPr>
        <w:widowControl w:val="0"/>
        <w:ind w:left="1101" w:hanging="1101"/>
        <w:rPr>
          <w:rFonts w:ascii="Helvetica Neue" w:hAnsi="Helvetica Neue"/>
          <w:sz w:val="22"/>
          <w:szCs w:val="22"/>
        </w:rPr>
      </w:pPr>
    </w:p>
    <w:p w:rsidR="00CC3CEF" w:rsidRDefault="00CC3CEF">
      <w:pPr>
        <w:rPr>
          <w:rFonts w:ascii="Helvetica Neue" w:hAnsi="Helvetica Neue"/>
          <w:sz w:val="22"/>
          <w:szCs w:val="22"/>
        </w:rPr>
      </w:pPr>
    </w:p>
    <w:p w:rsidR="00CC3CEF" w:rsidRPr="00D709A1" w:rsidRDefault="004F3B6E">
      <w:r w:rsidRPr="00D709A1">
        <w:t xml:space="preserve">Nieuwsbrief, </w:t>
      </w:r>
      <w:r w:rsidR="006036DF">
        <w:t>september</w:t>
      </w:r>
      <w:r w:rsidR="00326D9E">
        <w:t xml:space="preserve"> en verder</w:t>
      </w:r>
      <w:r w:rsidR="006373F7">
        <w:t xml:space="preserve"> </w:t>
      </w:r>
      <w:r w:rsidR="00D830A9" w:rsidRPr="00D709A1">
        <w:t>2023</w:t>
      </w:r>
    </w:p>
    <w:p w:rsidR="00CC3CEF" w:rsidRPr="00D709A1" w:rsidRDefault="00CC3CEF">
      <w:pPr>
        <w:pStyle w:val="HoofdtekstA"/>
        <w:rPr>
          <w:sz w:val="24"/>
          <w:szCs w:val="24"/>
        </w:rPr>
      </w:pPr>
    </w:p>
    <w:p w:rsidR="00CC3CEF" w:rsidRPr="00D709A1" w:rsidRDefault="004F3B6E">
      <w:r w:rsidRPr="00D709A1">
        <w:t>Beste medewerkers,</w:t>
      </w:r>
    </w:p>
    <w:p w:rsidR="000A34A1" w:rsidRDefault="000A34A1" w:rsidP="0043698A">
      <w:pPr>
        <w:spacing w:after="240"/>
      </w:pPr>
      <w:r>
        <w:t>Nu het nieuwe jaar weer begonnen is en hopelijk iedereen de vuurstromen van vreugde overleefd heeft, is het tijd om het nieuwe jaar te begroeten met een activiteit.</w:t>
      </w:r>
    </w:p>
    <w:p w:rsidR="00670821" w:rsidRDefault="000A34A1" w:rsidP="0043698A">
      <w:pPr>
        <w:spacing w:after="240"/>
      </w:pPr>
      <w:r>
        <w:t>Op</w:t>
      </w:r>
      <w:r w:rsidR="00670821">
        <w:t xml:space="preserve"> </w:t>
      </w:r>
      <w:r w:rsidR="00670821" w:rsidRPr="00670821">
        <w:rPr>
          <w:b/>
        </w:rPr>
        <w:t xml:space="preserve">vrijdagmiddag </w:t>
      </w:r>
      <w:r w:rsidRPr="00670821">
        <w:rPr>
          <w:b/>
        </w:rPr>
        <w:t xml:space="preserve"> </w:t>
      </w:r>
      <w:r w:rsidR="00670821" w:rsidRPr="00670821">
        <w:rPr>
          <w:b/>
        </w:rPr>
        <w:t>16 februari om 14.00 uur</w:t>
      </w:r>
      <w:r w:rsidR="00670821">
        <w:t xml:space="preserve"> worden wij op het stadhuis verwacht voor een instructie inburgering. Sam Spijker zal die voor ons verzorgen. U kent haar nog van een vorige keer toen ze meekwam met de ambtenaar inburgering. Nu is er weer zo hier en daar wat veranderd en is het zaak van inburgering een helder beeld te behouden. Onderin de brief de samenvatting van die keer.</w:t>
      </w:r>
    </w:p>
    <w:p w:rsidR="00670821" w:rsidRDefault="00670821" w:rsidP="0043698A">
      <w:pPr>
        <w:spacing w:after="240"/>
      </w:pPr>
      <w:r>
        <w:t xml:space="preserve">Aansluitend om ongeveer 15.30 uur zal </w:t>
      </w:r>
      <w:proofErr w:type="spellStart"/>
      <w:r>
        <w:t>Pam</w:t>
      </w:r>
      <w:proofErr w:type="spellEnd"/>
      <w:r>
        <w:t xml:space="preserve"> Zijlstra, gids van het gilde, ons een rondleiding geven door het stadhuis. Daarna kunnen we even naborrelen bij eetcafé </w:t>
      </w:r>
      <w:proofErr w:type="spellStart"/>
      <w:r>
        <w:t>Colors</w:t>
      </w:r>
      <w:proofErr w:type="spellEnd"/>
      <w:r>
        <w:t>, vlakbij.</w:t>
      </w:r>
    </w:p>
    <w:p w:rsidR="003E09E1" w:rsidRDefault="009027A8" w:rsidP="0043698A">
      <w:pPr>
        <w:spacing w:after="240"/>
      </w:pPr>
      <w:r>
        <w:t xml:space="preserve">Op </w:t>
      </w:r>
      <w:r w:rsidR="00771665" w:rsidRPr="00771665">
        <w:rPr>
          <w:b/>
        </w:rPr>
        <w:t xml:space="preserve">vrijdag </w:t>
      </w:r>
      <w:r w:rsidRPr="00771665">
        <w:rPr>
          <w:b/>
        </w:rPr>
        <w:t>20 oktober</w:t>
      </w:r>
      <w:r>
        <w:t xml:space="preserve"> om 11.30 uur </w:t>
      </w:r>
      <w:r w:rsidR="00326D9E">
        <w:t>was</w:t>
      </w:r>
      <w:r>
        <w:t xml:space="preserve"> er voor de medewerkers van SamenSpraak een rondleiding in het kasteel </w:t>
      </w:r>
      <w:proofErr w:type="spellStart"/>
      <w:r>
        <w:t>Doorwerth</w:t>
      </w:r>
      <w:proofErr w:type="spellEnd"/>
      <w:r>
        <w:t xml:space="preserve"> met lunch na in De Zalmen. </w:t>
      </w:r>
      <w:r w:rsidR="00326D9E">
        <w:t>We begrepen de oorspronkelijke betekenis van een aantal woorden en gezegdes opgenomen in onze taal</w:t>
      </w:r>
      <w:r w:rsidR="009A6214">
        <w:t xml:space="preserve">. We weten nu wat een </w:t>
      </w:r>
      <w:r w:rsidR="00326D9E">
        <w:t>hemelbed</w:t>
      </w:r>
      <w:r w:rsidR="009A6214">
        <w:t xml:space="preserve"> is</w:t>
      </w:r>
      <w:r w:rsidR="00326D9E">
        <w:t xml:space="preserve">, </w:t>
      </w:r>
      <w:r w:rsidR="009A6214">
        <w:t xml:space="preserve">hoe </w:t>
      </w:r>
      <w:r w:rsidR="0043698A">
        <w:t xml:space="preserve">rondlopende </w:t>
      </w:r>
      <w:r w:rsidR="00326D9E">
        <w:t xml:space="preserve">honden </w:t>
      </w:r>
      <w:r w:rsidR="009A6214">
        <w:t xml:space="preserve">als </w:t>
      </w:r>
      <w:r w:rsidR="003D57E9">
        <w:t xml:space="preserve">servetten op pootjes </w:t>
      </w:r>
      <w:r w:rsidR="009A6214">
        <w:t>gebruikt werden soms. V</w:t>
      </w:r>
      <w:r w:rsidR="0043698A">
        <w:t xml:space="preserve">ensterbanken </w:t>
      </w:r>
      <w:r w:rsidR="009A6214">
        <w:t xml:space="preserve">konden dienen </w:t>
      </w:r>
      <w:r w:rsidR="0043698A">
        <w:t>als toilet.</w:t>
      </w:r>
      <w:r w:rsidR="00C03DA9">
        <w:t xml:space="preserve"> </w:t>
      </w:r>
      <w:r w:rsidR="0043698A">
        <w:t xml:space="preserve">Er zijn vele samenstellingen met kasteel, </w:t>
      </w:r>
      <w:r w:rsidR="003D57E9">
        <w:t>zo</w:t>
      </w:r>
      <w:r w:rsidR="0043698A">
        <w:t xml:space="preserve">als </w:t>
      </w:r>
      <w:r w:rsidR="0043698A" w:rsidRPr="0043698A">
        <w:t xml:space="preserve">• </w:t>
      </w:r>
      <w:hyperlink r:id="rId13" w:history="1">
        <w:r w:rsidR="0043698A" w:rsidRPr="0043698A">
          <w:rPr>
            <w:rStyle w:val="Hyperlink"/>
            <w:u w:val="none"/>
          </w:rPr>
          <w:t>kasteelboerderij</w:t>
        </w:r>
      </w:hyperlink>
      <w:r w:rsidR="0043698A" w:rsidRPr="0043698A">
        <w:t xml:space="preserve">• </w:t>
      </w:r>
      <w:hyperlink r:id="rId14" w:history="1">
        <w:r w:rsidR="0043698A" w:rsidRPr="0043698A">
          <w:rPr>
            <w:rStyle w:val="Hyperlink"/>
            <w:u w:val="none"/>
          </w:rPr>
          <w:t>kasteelbos</w:t>
        </w:r>
      </w:hyperlink>
      <w:r w:rsidR="0043698A" w:rsidRPr="0043698A">
        <w:t xml:space="preserve">• </w:t>
      </w:r>
      <w:hyperlink r:id="rId15" w:history="1">
        <w:r w:rsidR="0043698A" w:rsidRPr="0043698A">
          <w:rPr>
            <w:rStyle w:val="Hyperlink"/>
            <w:u w:val="none"/>
          </w:rPr>
          <w:t>kasteelbrouwerij</w:t>
        </w:r>
      </w:hyperlink>
      <w:r w:rsidR="0043698A" w:rsidRPr="0043698A">
        <w:t xml:space="preserve">• </w:t>
      </w:r>
      <w:hyperlink r:id="rId16" w:history="1">
        <w:r w:rsidR="0043698A" w:rsidRPr="0043698A">
          <w:rPr>
            <w:rStyle w:val="Hyperlink"/>
            <w:u w:val="none"/>
          </w:rPr>
          <w:t>kasteelheer</w:t>
        </w:r>
      </w:hyperlink>
      <w:r w:rsidR="0043698A" w:rsidRPr="0043698A">
        <w:t xml:space="preserve">• </w:t>
      </w:r>
      <w:hyperlink r:id="rId17" w:history="1">
        <w:r w:rsidR="0043698A" w:rsidRPr="0043698A">
          <w:rPr>
            <w:rStyle w:val="Hyperlink"/>
            <w:u w:val="none"/>
          </w:rPr>
          <w:t>kasteelhoeve</w:t>
        </w:r>
      </w:hyperlink>
      <w:r w:rsidR="0043698A" w:rsidRPr="0043698A">
        <w:t xml:space="preserve">• </w:t>
      </w:r>
      <w:hyperlink r:id="rId18" w:history="1">
        <w:r w:rsidR="0043698A" w:rsidRPr="0043698A">
          <w:rPr>
            <w:rStyle w:val="Hyperlink"/>
            <w:u w:val="none"/>
          </w:rPr>
          <w:t>kasteelpark</w:t>
        </w:r>
      </w:hyperlink>
      <w:r w:rsidR="0043698A" w:rsidRPr="0043698A">
        <w:t xml:space="preserve">• </w:t>
      </w:r>
      <w:hyperlink r:id="rId19" w:history="1">
        <w:r w:rsidR="0043698A" w:rsidRPr="0043698A">
          <w:rPr>
            <w:rStyle w:val="Hyperlink"/>
            <w:u w:val="none"/>
          </w:rPr>
          <w:t>kasteelvrouw</w:t>
        </w:r>
      </w:hyperlink>
      <w:r w:rsidR="0043698A" w:rsidRPr="0043698A">
        <w:t>•</w:t>
      </w:r>
      <w:hyperlink r:id="rId20" w:history="1">
        <w:r w:rsidR="0043698A" w:rsidRPr="0043698A">
          <w:rPr>
            <w:rStyle w:val="Hyperlink"/>
            <w:u w:val="none"/>
          </w:rPr>
          <w:t>ijskasteel</w:t>
        </w:r>
      </w:hyperlink>
      <w:r w:rsidR="0043698A" w:rsidRPr="0043698A">
        <w:t xml:space="preserve">• </w:t>
      </w:r>
      <w:hyperlink r:id="rId21" w:history="1">
        <w:r w:rsidR="0043698A" w:rsidRPr="0043698A">
          <w:rPr>
            <w:rStyle w:val="Hyperlink"/>
            <w:u w:val="none"/>
          </w:rPr>
          <w:t>luchtkasteel</w:t>
        </w:r>
      </w:hyperlink>
      <w:r w:rsidR="0043698A" w:rsidRPr="0043698A">
        <w:t xml:space="preserve">•  </w:t>
      </w:r>
      <w:hyperlink r:id="rId22" w:history="1">
        <w:r w:rsidR="0043698A" w:rsidRPr="0043698A">
          <w:rPr>
            <w:rStyle w:val="Hyperlink"/>
            <w:u w:val="none"/>
          </w:rPr>
          <w:t>zandkasteel</w:t>
        </w:r>
      </w:hyperlink>
      <w:r w:rsidR="0043698A" w:rsidRPr="0043698A">
        <w:t>.</w:t>
      </w:r>
      <w:r w:rsidR="009A6214">
        <w:t xml:space="preserve"> Leuk om daar iets mee te doen bij onze conversaties.</w:t>
      </w:r>
    </w:p>
    <w:p w:rsidR="009A6214" w:rsidRDefault="00A24AD3" w:rsidP="0043698A">
      <w:pPr>
        <w:spacing w:after="240"/>
      </w:pPr>
      <w:r>
        <w:t>Tot slot de samenvatting inburgering</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Welke stappen zet een migrant om uiteindelijk een paspoort te krijgen?</w:t>
      </w:r>
    </w:p>
    <w:p w:rsidR="00A24AD3" w:rsidRDefault="00A24AD3" w:rsidP="00A24AD3">
      <w:pPr>
        <w:rPr>
          <w:rFonts w:ascii="Times New Roman" w:hAnsi="Times New Roman" w:cs="Times New Roman"/>
          <w:sz w:val="22"/>
          <w:szCs w:val="22"/>
        </w:rPr>
      </w:pP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Stap 1</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 xml:space="preserve">De migrant krijgt een verblijfsvergunning voor bepaalde tijd, meestal 3-5 jaar. Hij vraagt bij de DUO, Dienst Uitvoering Onderwijs, studiefinanciering aan om op te gaan voor het examen </w:t>
      </w:r>
      <w:r w:rsidRPr="005276C3">
        <w:rPr>
          <w:rFonts w:ascii="Helvetica" w:hAnsi="Helvetica" w:cs="Times New Roman"/>
          <w:sz w:val="22"/>
          <w:szCs w:val="22"/>
        </w:rPr>
        <w:lastRenderedPageBreak/>
        <w:t>A1. Of hij komt in aanmerking voor een uitkering wat vooral bedoeld is voor migranten uit onveilige landen. A1 is genoeg voor een simpel gesprek te voeren met bijvoorbeeld een lokettist.</w:t>
      </w:r>
    </w:p>
    <w:p w:rsidR="00A24AD3" w:rsidRPr="005276C3" w:rsidRDefault="00A24AD3" w:rsidP="00A24AD3">
      <w:pPr>
        <w:rPr>
          <w:rFonts w:ascii="Times New Roman" w:hAnsi="Times New Roman" w:cs="Times New Roman"/>
          <w:sz w:val="22"/>
          <w:szCs w:val="22"/>
        </w:rPr>
      </w:pP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Stap 2. </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Als hij geslaagd is, gaat hij door voor A2, weer via dezelfde studiefinanciering. Dit taalniveau stelt de nieuwe Nederlander in staat om op eenvoudig niveau in zijn woonbuurt te functioneren.</w:t>
      </w:r>
    </w:p>
    <w:p w:rsidR="00A24AD3" w:rsidRPr="005276C3" w:rsidRDefault="00A24AD3" w:rsidP="00A24AD3">
      <w:pPr>
        <w:rPr>
          <w:rFonts w:ascii="Times New Roman" w:hAnsi="Times New Roman" w:cs="Times New Roman"/>
          <w:sz w:val="22"/>
          <w:szCs w:val="22"/>
        </w:rPr>
      </w:pP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Stap 3. </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 xml:space="preserve">Nu moet hij doorgaan voor B1. Per 1 januari 2022 zijn er een aantal wijzigingen gekomen in de Wet Inburgering waarvan de B1-eis er één is. Het </w:t>
      </w:r>
      <w:proofErr w:type="spellStart"/>
      <w:r w:rsidRPr="005276C3">
        <w:rPr>
          <w:rFonts w:ascii="Helvetica" w:hAnsi="Helvetica" w:cs="Times New Roman"/>
          <w:sz w:val="22"/>
          <w:szCs w:val="22"/>
        </w:rPr>
        <w:t>B-niveau</w:t>
      </w:r>
      <w:proofErr w:type="spellEnd"/>
      <w:r w:rsidRPr="005276C3">
        <w:rPr>
          <w:rFonts w:ascii="Helvetica" w:hAnsi="Helvetica" w:cs="Times New Roman"/>
          <w:sz w:val="22"/>
          <w:szCs w:val="22"/>
        </w:rPr>
        <w:t xml:space="preserve"> staat voor het niveau nodig om Middelbaar Beroeps Onderwijs te kunnen volgen.</w:t>
      </w:r>
    </w:p>
    <w:p w:rsidR="00A24AD3" w:rsidRPr="005276C3" w:rsidRDefault="00A24AD3" w:rsidP="00A24AD3">
      <w:pPr>
        <w:rPr>
          <w:rFonts w:ascii="Times New Roman" w:hAnsi="Times New Roman" w:cs="Times New Roman"/>
          <w:sz w:val="22"/>
          <w:szCs w:val="22"/>
        </w:rPr>
      </w:pP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Stap 4. </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 xml:space="preserve">Als B1 gehaald is en </w:t>
      </w:r>
      <w:r>
        <w:rPr>
          <w:rFonts w:ascii="Helvetica" w:hAnsi="Helvetica" w:cs="Times New Roman"/>
          <w:sz w:val="22"/>
          <w:szCs w:val="22"/>
        </w:rPr>
        <w:t xml:space="preserve">ondertussen </w:t>
      </w:r>
      <w:r w:rsidRPr="005276C3">
        <w:rPr>
          <w:rFonts w:ascii="Helvetica" w:hAnsi="Helvetica" w:cs="Times New Roman"/>
          <w:sz w:val="22"/>
          <w:szCs w:val="22"/>
        </w:rPr>
        <w:t xml:space="preserve">ook het </w:t>
      </w:r>
      <w:proofErr w:type="spellStart"/>
      <w:r w:rsidRPr="005276C3">
        <w:rPr>
          <w:rFonts w:ascii="Helvetica" w:hAnsi="Helvetica" w:cs="Times New Roman"/>
          <w:sz w:val="22"/>
          <w:szCs w:val="22"/>
        </w:rPr>
        <w:t>inburgeringsexamen</w:t>
      </w:r>
      <w:proofErr w:type="spellEnd"/>
      <w:r>
        <w:rPr>
          <w:rFonts w:ascii="Helvetica" w:hAnsi="Helvetica" w:cs="Times New Roman"/>
          <w:sz w:val="22"/>
          <w:szCs w:val="22"/>
        </w:rPr>
        <w:t>, dan</w:t>
      </w:r>
      <w:r w:rsidRPr="005276C3">
        <w:rPr>
          <w:rFonts w:ascii="Helvetica" w:hAnsi="Helvetica" w:cs="Times New Roman"/>
          <w:sz w:val="22"/>
          <w:szCs w:val="22"/>
        </w:rPr>
        <w:t xml:space="preserve"> moet en kan de migrant zorgen voor eigen inkomsten. Zijn verblijfsstatus wordt dan omgezet in een status voor onbepaalde tijd. Dan kan hij het paspoort aanvragen. Als hij dat binnen heeft, mag hij met de burgemeester op de foto in de krant!</w:t>
      </w:r>
    </w:p>
    <w:p w:rsidR="00A24AD3" w:rsidRPr="005276C3" w:rsidRDefault="00A24AD3" w:rsidP="00A24AD3">
      <w:pPr>
        <w:rPr>
          <w:rFonts w:ascii="Times New Roman" w:hAnsi="Times New Roman" w:cs="Times New Roman"/>
          <w:sz w:val="22"/>
          <w:szCs w:val="22"/>
        </w:rPr>
      </w:pPr>
      <w:r w:rsidRPr="005276C3">
        <w:rPr>
          <w:rFonts w:ascii="Helvetica" w:hAnsi="Helvetica" w:cs="Times New Roman"/>
          <w:sz w:val="22"/>
          <w:szCs w:val="22"/>
        </w:rPr>
        <w:t>Dit hele proces heet naturalisatie.</w:t>
      </w:r>
    </w:p>
    <w:p w:rsidR="00A24AD3" w:rsidRPr="005276C3" w:rsidRDefault="00A24AD3" w:rsidP="00A24AD3">
      <w:pPr>
        <w:rPr>
          <w:rFonts w:ascii="Times New Roman" w:hAnsi="Times New Roman" w:cs="Times New Roman"/>
          <w:sz w:val="22"/>
          <w:szCs w:val="22"/>
        </w:rPr>
      </w:pP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 xml:space="preserve">Namens </w:t>
      </w:r>
      <w:r w:rsidR="00A24AD3">
        <w:rPr>
          <w:rFonts w:eastAsia="Times New Roman" w:cs="Calibri"/>
        </w:rPr>
        <w:t>het team</w:t>
      </w:r>
    </w:p>
    <w:p w:rsidR="00BA2D62"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proofErr w:type="spellStart"/>
      <w:r>
        <w:rPr>
          <w:rFonts w:eastAsia="Times New Roman" w:cs="Calibri"/>
        </w:rPr>
        <w:t>Dingena</w:t>
      </w:r>
      <w:proofErr w:type="spellEnd"/>
      <w:r>
        <w:rPr>
          <w:rFonts w:eastAsia="Times New Roman" w:cs="Calibri"/>
        </w:rPr>
        <w:t xml:space="preserve"> en Kees,</w:t>
      </w:r>
    </w:p>
    <w:p w:rsidR="00BA2D62" w:rsidRPr="006373F7" w:rsidRDefault="00BA2D62" w:rsidP="0063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rPr>
      </w:pPr>
      <w:r>
        <w:rPr>
          <w:rFonts w:eastAsia="Times New Roman" w:cs="Calibri"/>
        </w:rPr>
        <w:t>Bert</w:t>
      </w:r>
    </w:p>
    <w:sectPr w:rsidR="00BA2D62" w:rsidRPr="006373F7" w:rsidSect="00CC3CEF">
      <w:headerReference w:type="default" r:id="rId23"/>
      <w:footerReference w:type="default" r:id="rId2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AC" w:rsidRDefault="00E11EAC" w:rsidP="00CC3CEF">
      <w:r>
        <w:separator/>
      </w:r>
    </w:p>
  </w:endnote>
  <w:endnote w:type="continuationSeparator" w:id="0">
    <w:p w:rsidR="00E11EAC" w:rsidRDefault="00E11EAC" w:rsidP="00CC3C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B81FE0">
    <w:pPr>
      <w:pStyle w:val="Voettekst"/>
      <w:tabs>
        <w:tab w:val="clear" w:pos="9072"/>
        <w:tab w:val="right" w:pos="9046"/>
      </w:tabs>
      <w:jc w:val="right"/>
    </w:pPr>
    <w:r>
      <w:fldChar w:fldCharType="begin"/>
    </w:r>
    <w:r w:rsidR="004F3B6E">
      <w:instrText xml:space="preserve"> PAGE </w:instrText>
    </w:r>
    <w:r>
      <w:fldChar w:fldCharType="separate"/>
    </w:r>
    <w:r w:rsidR="00A24AD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AC" w:rsidRDefault="00E11EAC" w:rsidP="00CC3CEF">
      <w:r>
        <w:separator/>
      </w:r>
    </w:p>
  </w:footnote>
  <w:footnote w:type="continuationSeparator" w:id="0">
    <w:p w:rsidR="00E11EAC" w:rsidRDefault="00E11EAC" w:rsidP="00CC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EF" w:rsidRDefault="00CC3CEF">
    <w:pPr>
      <w:pStyle w:val="Kop-envoet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658"/>
    <w:multiLevelType w:val="hybridMultilevel"/>
    <w:tmpl w:val="BBB21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882B1C"/>
    <w:multiLevelType w:val="hybridMultilevel"/>
    <w:tmpl w:val="79DC7A0A"/>
    <w:lvl w:ilvl="0" w:tplc="6E68ED5C">
      <w:start w:val="1"/>
      <w:numFmt w:val="decimal"/>
      <w:lvlText w:val="%1."/>
      <w:lvlJc w:val="left"/>
      <w:pPr>
        <w:ind w:left="720" w:hanging="360"/>
      </w:pPr>
      <w:rPr>
        <w:rFonts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9A59DE"/>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4CF41BB"/>
    <w:multiLevelType w:val="hybridMultilevel"/>
    <w:tmpl w:val="F2764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C2410FC"/>
    <w:multiLevelType w:val="hybridMultilevel"/>
    <w:tmpl w:val="D4AC6B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E9791E"/>
    <w:multiLevelType w:val="hybridMultilevel"/>
    <w:tmpl w:val="9AB2415A"/>
    <w:styleLink w:val="Opsomming"/>
    <w:lvl w:ilvl="0" w:tplc="AF6C3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69E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48AE4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A64F44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69C42E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C0AD66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9BA91E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F4647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BE0794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20D0C92"/>
    <w:multiLevelType w:val="hybridMultilevel"/>
    <w:tmpl w:val="85DE27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1C3D63"/>
    <w:multiLevelType w:val="hybridMultilevel"/>
    <w:tmpl w:val="6DB41ABC"/>
    <w:lvl w:ilvl="0" w:tplc="D8584C8E">
      <w:start w:val="1"/>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990899"/>
    <w:multiLevelType w:val="hybridMultilevel"/>
    <w:tmpl w:val="9AB2415A"/>
    <w:numStyleLink w:val="Opsomming"/>
  </w:abstractNum>
  <w:num w:numId="1">
    <w:abstractNumId w:val="5"/>
  </w:num>
  <w:num w:numId="2">
    <w:abstractNumId w:val="8"/>
  </w:num>
  <w:num w:numId="3">
    <w:abstractNumId w:val="2"/>
  </w:num>
  <w:num w:numId="4">
    <w:abstractNumId w:val="3"/>
  </w:num>
  <w:num w:numId="5">
    <w:abstractNumId w:val="4"/>
  </w:num>
  <w:num w:numId="6">
    <w:abstractNumId w:val="1"/>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
  <w:rsids>
    <w:rsidRoot w:val="00CC3CEF"/>
    <w:rsid w:val="00063508"/>
    <w:rsid w:val="000A34A1"/>
    <w:rsid w:val="000D2142"/>
    <w:rsid w:val="0010170C"/>
    <w:rsid w:val="001D47D2"/>
    <w:rsid w:val="00222B90"/>
    <w:rsid w:val="0026146B"/>
    <w:rsid w:val="002843A5"/>
    <w:rsid w:val="002F7FA5"/>
    <w:rsid w:val="00313CC2"/>
    <w:rsid w:val="00326D9E"/>
    <w:rsid w:val="003504BF"/>
    <w:rsid w:val="00357370"/>
    <w:rsid w:val="00370F44"/>
    <w:rsid w:val="00396E14"/>
    <w:rsid w:val="003C6424"/>
    <w:rsid w:val="003D57E9"/>
    <w:rsid w:val="003E09E1"/>
    <w:rsid w:val="0043698A"/>
    <w:rsid w:val="004D7926"/>
    <w:rsid w:val="004F3B6E"/>
    <w:rsid w:val="00500614"/>
    <w:rsid w:val="00536404"/>
    <w:rsid w:val="0059726E"/>
    <w:rsid w:val="005B12EC"/>
    <w:rsid w:val="006036DF"/>
    <w:rsid w:val="006239CD"/>
    <w:rsid w:val="006373F7"/>
    <w:rsid w:val="00670821"/>
    <w:rsid w:val="006A339D"/>
    <w:rsid w:val="006D17D7"/>
    <w:rsid w:val="00702832"/>
    <w:rsid w:val="0071110D"/>
    <w:rsid w:val="007412C9"/>
    <w:rsid w:val="0075564B"/>
    <w:rsid w:val="00771665"/>
    <w:rsid w:val="00775842"/>
    <w:rsid w:val="007F2973"/>
    <w:rsid w:val="008223D7"/>
    <w:rsid w:val="00834C33"/>
    <w:rsid w:val="00865972"/>
    <w:rsid w:val="008777AB"/>
    <w:rsid w:val="008A774B"/>
    <w:rsid w:val="008E6AFE"/>
    <w:rsid w:val="009027A8"/>
    <w:rsid w:val="009718A8"/>
    <w:rsid w:val="0098544E"/>
    <w:rsid w:val="009A6214"/>
    <w:rsid w:val="009E409B"/>
    <w:rsid w:val="00A24AD3"/>
    <w:rsid w:val="00A27228"/>
    <w:rsid w:val="00AC1839"/>
    <w:rsid w:val="00AF1571"/>
    <w:rsid w:val="00B81FE0"/>
    <w:rsid w:val="00BA2D62"/>
    <w:rsid w:val="00BA4FCC"/>
    <w:rsid w:val="00C03DA9"/>
    <w:rsid w:val="00C31C25"/>
    <w:rsid w:val="00C45066"/>
    <w:rsid w:val="00C74A86"/>
    <w:rsid w:val="00CC1C6E"/>
    <w:rsid w:val="00CC3CEF"/>
    <w:rsid w:val="00D709A1"/>
    <w:rsid w:val="00D830A9"/>
    <w:rsid w:val="00D87528"/>
    <w:rsid w:val="00DB3DFC"/>
    <w:rsid w:val="00DD6221"/>
    <w:rsid w:val="00DE38A3"/>
    <w:rsid w:val="00DE4E1E"/>
    <w:rsid w:val="00E11EAC"/>
    <w:rsid w:val="00EB0523"/>
    <w:rsid w:val="00EB6BAF"/>
    <w:rsid w:val="00F337B1"/>
    <w:rsid w:val="00F7063D"/>
    <w:rsid w:val="00FA58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C3CEF"/>
    <w:rPr>
      <w:rFonts w:ascii="Calibri" w:hAnsi="Calibri" w:cs="Arial Unicode MS"/>
      <w:color w:val="000000"/>
      <w:sz w:val="24"/>
      <w:szCs w:val="24"/>
      <w:u w:color="000000"/>
      <w:shd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C3CEF"/>
    <w:rPr>
      <w:u w:val="single"/>
    </w:rPr>
  </w:style>
  <w:style w:type="table" w:customStyle="1" w:styleId="TableNormal">
    <w:name w:val="Table Normal"/>
    <w:rsid w:val="00CC3CEF"/>
    <w:tblPr>
      <w:tblInd w:w="0" w:type="dxa"/>
      <w:tblCellMar>
        <w:top w:w="0" w:type="dxa"/>
        <w:left w:w="0" w:type="dxa"/>
        <w:bottom w:w="0" w:type="dxa"/>
        <w:right w:w="0" w:type="dxa"/>
      </w:tblCellMar>
    </w:tblPr>
  </w:style>
  <w:style w:type="paragraph" w:customStyle="1" w:styleId="Kop-envoettekst">
    <w:name w:val="Kop- en voettekst"/>
    <w:rsid w:val="00CC3CEF"/>
    <w:pPr>
      <w:tabs>
        <w:tab w:val="right" w:pos="9020"/>
      </w:tabs>
    </w:pPr>
    <w:rPr>
      <w:rFonts w:ascii="Helvetica Neue" w:hAnsi="Helvetica Neue" w:cs="Arial Unicode MS"/>
      <w:color w:val="000000"/>
      <w:sz w:val="24"/>
      <w:szCs w:val="24"/>
      <w:shd w:val="nil"/>
    </w:rPr>
  </w:style>
  <w:style w:type="paragraph" w:styleId="Voettekst">
    <w:name w:val="footer"/>
    <w:rsid w:val="00CC3CEF"/>
    <w:pPr>
      <w:tabs>
        <w:tab w:val="center" w:pos="4536"/>
        <w:tab w:val="right" w:pos="9072"/>
      </w:tabs>
    </w:pPr>
    <w:rPr>
      <w:rFonts w:ascii="Calibri" w:hAnsi="Calibri" w:cs="Arial Unicode MS"/>
      <w:color w:val="000000"/>
      <w:sz w:val="24"/>
      <w:szCs w:val="24"/>
      <w:u w:color="000000"/>
      <w:shd w:val="nil"/>
    </w:rPr>
  </w:style>
  <w:style w:type="paragraph" w:customStyle="1" w:styleId="ParaAttribute7">
    <w:name w:val="ParaAttribute7"/>
    <w:rsid w:val="00CC3CEF"/>
    <w:pPr>
      <w:jc w:val="center"/>
    </w:pPr>
    <w:rPr>
      <w:rFonts w:ascii="Arial" w:hAnsi="Arial" w:cs="Arial Unicode MS"/>
      <w:color w:val="000000"/>
      <w:kern w:val="2"/>
      <w:sz w:val="22"/>
      <w:szCs w:val="22"/>
      <w:u w:color="000000"/>
      <w:shd w:val="nil"/>
    </w:rPr>
  </w:style>
  <w:style w:type="paragraph" w:customStyle="1" w:styleId="HoofdtekstA">
    <w:name w:val="Hoofdtekst A"/>
    <w:rsid w:val="00CC3CEF"/>
    <w:rPr>
      <w:rFonts w:ascii="Helvetica Neue" w:eastAsia="Helvetica Neue" w:hAnsi="Helvetica Neue" w:cs="Helvetica Neue"/>
      <w:color w:val="000000"/>
      <w:sz w:val="22"/>
      <w:szCs w:val="22"/>
      <w:u w:color="000000"/>
      <w:shd w:val="nil"/>
    </w:rPr>
  </w:style>
  <w:style w:type="numbering" w:customStyle="1" w:styleId="Opsomming">
    <w:name w:val="Opsomming"/>
    <w:rsid w:val="00CC3CEF"/>
    <w:pPr>
      <w:numPr>
        <w:numId w:val="1"/>
      </w:numPr>
    </w:pPr>
  </w:style>
  <w:style w:type="paragraph" w:styleId="Ballontekst">
    <w:name w:val="Balloon Text"/>
    <w:basedOn w:val="Standaard"/>
    <w:link w:val="BallontekstChar"/>
    <w:uiPriority w:val="99"/>
    <w:semiHidden/>
    <w:unhideWhenUsed/>
    <w:rsid w:val="00834C33"/>
    <w:rPr>
      <w:rFonts w:ascii="Tahoma" w:hAnsi="Tahoma" w:cs="Tahoma"/>
      <w:sz w:val="16"/>
      <w:szCs w:val="16"/>
    </w:rPr>
  </w:style>
  <w:style w:type="character" w:customStyle="1" w:styleId="BallontekstChar">
    <w:name w:val="Ballontekst Char"/>
    <w:basedOn w:val="Standaardalinea-lettertype"/>
    <w:link w:val="Ballontekst"/>
    <w:uiPriority w:val="99"/>
    <w:semiHidden/>
    <w:rsid w:val="00834C33"/>
    <w:rPr>
      <w:rFonts w:ascii="Tahoma" w:hAnsi="Tahoma" w:cs="Tahoma"/>
      <w:color w:val="000000"/>
      <w:sz w:val="16"/>
      <w:szCs w:val="16"/>
      <w:u w:color="000000"/>
    </w:rPr>
  </w:style>
  <w:style w:type="paragraph" w:styleId="HTML-voorafopgemaakt">
    <w:name w:val="HTML Preformatted"/>
    <w:basedOn w:val="Standaard"/>
    <w:link w:val="HTML-voorafopgemaaktChar"/>
    <w:uiPriority w:val="99"/>
    <w:semiHidden/>
    <w:unhideWhenUsed/>
    <w:rsid w:val="003504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shd w:val="clear" w:color="auto" w:fill="auto"/>
    </w:rPr>
  </w:style>
  <w:style w:type="character" w:customStyle="1" w:styleId="HTML-voorafopgemaaktChar">
    <w:name w:val="HTML - vooraf opgemaakt Char"/>
    <w:basedOn w:val="Standaardalinea-lettertype"/>
    <w:link w:val="HTML-voorafopgemaakt"/>
    <w:uiPriority w:val="99"/>
    <w:semiHidden/>
    <w:rsid w:val="003504BF"/>
    <w:rPr>
      <w:rFonts w:ascii="Courier New" w:eastAsia="Times New Roman" w:hAnsi="Courier New" w:cs="Courier New"/>
      <w:bdr w:val="none" w:sz="0" w:space="0" w:color="auto"/>
    </w:rPr>
  </w:style>
  <w:style w:type="paragraph" w:styleId="Lijstalinea">
    <w:name w:val="List Paragraph"/>
    <w:basedOn w:val="Standaard"/>
    <w:uiPriority w:val="34"/>
    <w:qFormat/>
    <w:rsid w:val="000D2142"/>
    <w:pPr>
      <w:ind w:left="720"/>
      <w:contextualSpacing/>
    </w:pPr>
  </w:style>
</w:styles>
</file>

<file path=word/webSettings.xml><?xml version="1.0" encoding="utf-8"?>
<w:webSettings xmlns:r="http://schemas.openxmlformats.org/officeDocument/2006/relationships" xmlns:w="http://schemas.openxmlformats.org/wordprocessingml/2006/main">
  <w:divs>
    <w:div w:id="1404836176">
      <w:bodyDiv w:val="1"/>
      <w:marLeft w:val="0"/>
      <w:marRight w:val="0"/>
      <w:marTop w:val="0"/>
      <w:marBottom w:val="0"/>
      <w:divBdr>
        <w:top w:val="none" w:sz="0" w:space="0" w:color="auto"/>
        <w:left w:val="none" w:sz="0" w:space="0" w:color="auto"/>
        <w:bottom w:val="none" w:sz="0" w:space="0" w:color="auto"/>
        <w:right w:val="none" w:sz="0" w:space="0" w:color="auto"/>
      </w:divBdr>
      <w:divsChild>
        <w:div w:id="373965954">
          <w:marLeft w:val="0"/>
          <w:marRight w:val="0"/>
          <w:marTop w:val="0"/>
          <w:marBottom w:val="0"/>
          <w:divBdr>
            <w:top w:val="none" w:sz="0" w:space="0" w:color="auto"/>
            <w:left w:val="none" w:sz="0" w:space="0" w:color="auto"/>
            <w:bottom w:val="none" w:sz="0" w:space="0" w:color="auto"/>
            <w:right w:val="none" w:sz="0" w:space="0" w:color="auto"/>
          </w:divBdr>
        </w:div>
      </w:divsChild>
    </w:div>
    <w:div w:id="181259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oorden.org/woord/kasteelboerderij" TargetMode="External"/><Relationship Id="rId18" Type="http://schemas.openxmlformats.org/officeDocument/2006/relationships/hyperlink" Target="https://www.woorden.org/woord/kasteelpar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orden.org/woord/luchtkasteel"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woorden.org/woord/kasteelhoe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orden.org/woord/kasteelheer" TargetMode="External"/><Relationship Id="rId20" Type="http://schemas.openxmlformats.org/officeDocument/2006/relationships/hyperlink" Target="https://www.woorden.org/woord/ijskaste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woorden.org/woord/kasteelbrouwerij" TargetMode="External"/><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www.woorden.org/woord/kasteelvrou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oorden.org/woord/kasteelbos" TargetMode="External"/><Relationship Id="rId22" Type="http://schemas.openxmlformats.org/officeDocument/2006/relationships/hyperlink" Target="https://www.woorden.org/woord/zandkasteel" TargetMode="Externa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ehd</cp:lastModifiedBy>
  <cp:revision>22</cp:revision>
  <dcterms:created xsi:type="dcterms:W3CDTF">2022-12-06T11:31:00Z</dcterms:created>
  <dcterms:modified xsi:type="dcterms:W3CDTF">2024-01-16T14:34:00Z</dcterms:modified>
</cp:coreProperties>
</file>